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07" w:rsidRDefault="00497D2B" w:rsidP="00C92FF4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College Success for the New Millennial Generation</w:t>
      </w:r>
    </w:p>
    <w:p w:rsidR="00497D2B" w:rsidRDefault="00497D2B" w:rsidP="00C92FF4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Saturday, April 24, 8-9:00 a.m.</w:t>
      </w:r>
      <w:proofErr w:type="gramEnd"/>
      <w:r>
        <w:rPr>
          <w:rFonts w:ascii="Arial" w:hAnsi="Arial" w:cs="Arial"/>
          <w:b/>
        </w:rPr>
        <w:t>,</w:t>
      </w:r>
      <w:r w:rsidR="00BF16AF">
        <w:rPr>
          <w:rFonts w:ascii="Arial" w:hAnsi="Arial" w:cs="Arial"/>
          <w:b/>
        </w:rPr>
        <w:t xml:space="preserve"> Rooms 211/212</w:t>
      </w:r>
      <w:r>
        <w:rPr>
          <w:rFonts w:ascii="Arial" w:hAnsi="Arial" w:cs="Arial"/>
          <w:b/>
        </w:rPr>
        <w:t xml:space="preserve"> </w:t>
      </w:r>
    </w:p>
    <w:p w:rsidR="0057575C" w:rsidRPr="00C92FF4" w:rsidRDefault="0057575C" w:rsidP="00C92FF4">
      <w:pPr>
        <w:jc w:val="center"/>
        <w:rPr>
          <w:rFonts w:ascii="Arial" w:hAnsi="Arial" w:cs="Arial"/>
          <w:b/>
          <w:color w:val="0070C0"/>
        </w:rPr>
      </w:pPr>
      <w:r w:rsidRPr="00E62077">
        <w:rPr>
          <w:rFonts w:ascii="Arial" w:hAnsi="Arial" w:cs="Arial"/>
          <w:b/>
          <w:sz w:val="28"/>
          <w:szCs w:val="28"/>
        </w:rPr>
        <w:t>Dr. Marsha Fralick</w:t>
      </w:r>
      <w:r w:rsidR="00C92FF4" w:rsidRPr="00E62077">
        <w:rPr>
          <w:rFonts w:ascii="Arial" w:hAnsi="Arial" w:cs="Arial"/>
          <w:b/>
        </w:rPr>
        <w:br/>
        <w:t xml:space="preserve"> Professor</w:t>
      </w:r>
      <w:r w:rsidR="00CF2B1B">
        <w:rPr>
          <w:rFonts w:ascii="Arial" w:hAnsi="Arial" w:cs="Arial"/>
          <w:b/>
        </w:rPr>
        <w:t xml:space="preserve"> Emeritus</w:t>
      </w:r>
      <w:r w:rsidR="00C92FF4" w:rsidRPr="00E62077">
        <w:rPr>
          <w:rFonts w:ascii="Arial" w:hAnsi="Arial" w:cs="Arial"/>
          <w:b/>
        </w:rPr>
        <w:t>, Cuyamaca College</w:t>
      </w:r>
      <w:r w:rsidR="00C92FF4" w:rsidRPr="00E62077">
        <w:rPr>
          <w:rFonts w:ascii="Arial" w:hAnsi="Arial" w:cs="Arial"/>
          <w:b/>
        </w:rPr>
        <w:br/>
      </w:r>
      <w:hyperlink r:id="rId5" w:history="1">
        <w:r w:rsidR="00C92FF4" w:rsidRPr="00E62077">
          <w:rPr>
            <w:rStyle w:val="Hyperlink"/>
            <w:rFonts w:ascii="Arial" w:hAnsi="Arial" w:cs="Arial"/>
            <w:b/>
            <w:color w:val="auto"/>
          </w:rPr>
          <w:t>marsha.fralick@gcccd.edu</w:t>
        </w:r>
      </w:hyperlink>
      <w:r w:rsidR="00C92FF4" w:rsidRPr="00E62077">
        <w:rPr>
          <w:rFonts w:ascii="Arial" w:hAnsi="Arial" w:cs="Arial"/>
          <w:b/>
        </w:rPr>
        <w:t xml:space="preserve"> </w:t>
      </w:r>
      <w:r w:rsidR="00C92FF4" w:rsidRPr="00E62077">
        <w:rPr>
          <w:rFonts w:ascii="Arial" w:hAnsi="Arial" w:cs="Arial"/>
          <w:b/>
        </w:rPr>
        <w:br/>
      </w:r>
      <w:r w:rsidR="00613197">
        <w:rPr>
          <w:rFonts w:ascii="Arial" w:hAnsi="Arial" w:cs="Arial"/>
          <w:b/>
        </w:rPr>
        <w:t xml:space="preserve">Faculty Resources at </w:t>
      </w:r>
      <w:hyperlink r:id="rId6" w:history="1">
        <w:r w:rsidR="00613197" w:rsidRPr="00501FD7">
          <w:rPr>
            <w:rStyle w:val="Hyperlink"/>
            <w:rFonts w:ascii="Arial" w:hAnsi="Arial" w:cs="Arial"/>
            <w:b/>
          </w:rPr>
          <w:t>http://www.colleg</w:t>
        </w:r>
        <w:r w:rsidR="00613197" w:rsidRPr="00501FD7">
          <w:rPr>
            <w:rStyle w:val="Hyperlink"/>
            <w:rFonts w:ascii="Arial" w:hAnsi="Arial" w:cs="Arial"/>
            <w:b/>
          </w:rPr>
          <w:t>e</w:t>
        </w:r>
        <w:r w:rsidR="00613197" w:rsidRPr="00501FD7">
          <w:rPr>
            <w:rStyle w:val="Hyperlink"/>
            <w:rFonts w:ascii="Arial" w:hAnsi="Arial" w:cs="Arial"/>
            <w:b/>
          </w:rPr>
          <w:t>s</w:t>
        </w:r>
        <w:r w:rsidR="00613197" w:rsidRPr="00501FD7">
          <w:rPr>
            <w:rStyle w:val="Hyperlink"/>
            <w:rFonts w:ascii="Arial" w:hAnsi="Arial" w:cs="Arial"/>
            <w:b/>
          </w:rPr>
          <w:t>uccess1.com</w:t>
        </w:r>
      </w:hyperlink>
      <w:r w:rsidR="00613197">
        <w:rPr>
          <w:rFonts w:ascii="Arial" w:hAnsi="Arial" w:cs="Arial"/>
          <w:b/>
        </w:rPr>
        <w:t xml:space="preserve"> </w:t>
      </w:r>
      <w:r w:rsidR="00366679">
        <w:rPr>
          <w:rFonts w:ascii="Arial" w:hAnsi="Arial" w:cs="Arial"/>
          <w:b/>
        </w:rPr>
        <w:br/>
        <w:t xml:space="preserve">Handouts and Exercises Posted at: </w:t>
      </w:r>
      <w:hyperlink r:id="rId7" w:history="1">
        <w:r w:rsidR="00366679" w:rsidRPr="00BD509D">
          <w:rPr>
            <w:rStyle w:val="Hyperlink"/>
            <w:rFonts w:ascii="Arial" w:hAnsi="Arial" w:cs="Arial"/>
            <w:b/>
          </w:rPr>
          <w:t>http://www.collegesucc</w:t>
        </w:r>
        <w:r w:rsidR="00366679" w:rsidRPr="00BD509D">
          <w:rPr>
            <w:rStyle w:val="Hyperlink"/>
            <w:rFonts w:ascii="Arial" w:hAnsi="Arial" w:cs="Arial"/>
            <w:b/>
          </w:rPr>
          <w:t>e</w:t>
        </w:r>
        <w:r w:rsidR="00366679" w:rsidRPr="00BD509D">
          <w:rPr>
            <w:rStyle w:val="Hyperlink"/>
            <w:rFonts w:ascii="Arial" w:hAnsi="Arial" w:cs="Arial"/>
            <w:b/>
          </w:rPr>
          <w:t>ss1.com/Conferences.htm</w:t>
        </w:r>
      </w:hyperlink>
      <w:r w:rsidR="00366679">
        <w:rPr>
          <w:rFonts w:ascii="Arial" w:hAnsi="Arial" w:cs="Arial"/>
          <w:b/>
        </w:rPr>
        <w:t xml:space="preserve"> </w:t>
      </w:r>
    </w:p>
    <w:tbl>
      <w:tblPr>
        <w:tblW w:w="9738" w:type="dxa"/>
        <w:tblLook w:val="04A0"/>
      </w:tblPr>
      <w:tblGrid>
        <w:gridCol w:w="4602"/>
        <w:gridCol w:w="2598"/>
        <w:gridCol w:w="2538"/>
      </w:tblGrid>
      <w:tr w:rsidR="00582C41" w:rsidRPr="0057575C" w:rsidTr="0057575C">
        <w:tc>
          <w:tcPr>
            <w:tcW w:w="4592" w:type="dxa"/>
          </w:tcPr>
          <w:p w:rsidR="00C92FF4" w:rsidRPr="0057575C" w:rsidRDefault="00C92FF4" w:rsidP="0057575C">
            <w:pPr>
              <w:spacing w:after="0" w:line="240" w:lineRule="auto"/>
            </w:pPr>
            <w:r w:rsidRPr="0057575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3pt;margin-top:90.5pt;width:226.2pt;height:49.8pt;z-index:251657728" stroked="f">
                  <v:textbox style="mso-next-textbox:#_x0000_s1026">
                    <w:txbxContent>
                      <w:p w:rsidR="00C92FF4" w:rsidRPr="00E62077" w:rsidRDefault="00C92FF4">
                        <w:pPr>
                          <w:rPr>
                            <w:b/>
                          </w:rPr>
                        </w:pPr>
                        <w:r w:rsidRPr="00E62077">
                          <w:rPr>
                            <w:b/>
                          </w:rPr>
                          <w:t>For a free demo</w:t>
                        </w:r>
                        <w:r w:rsidR="00D146A7">
                          <w:rPr>
                            <w:b/>
                          </w:rPr>
                          <w:t xml:space="preserve"> of the e-text,</w:t>
                        </w:r>
                        <w:r w:rsidRPr="00E62077">
                          <w:rPr>
                            <w:b/>
                          </w:rPr>
                          <w:t xml:space="preserve"> contact </w:t>
                        </w:r>
                        <w:r w:rsidR="00366679">
                          <w:rPr>
                            <w:b/>
                          </w:rPr>
                          <w:t>Erin Miller</w:t>
                        </w:r>
                        <w:r w:rsidR="00D14EE8">
                          <w:rPr>
                            <w:b/>
                          </w:rPr>
                          <w:t xml:space="preserve">: </w:t>
                        </w:r>
                        <w:hyperlink r:id="rId8" w:history="1">
                          <w:r w:rsidR="00366679" w:rsidRPr="00BD509D">
                            <w:rPr>
                              <w:rStyle w:val="Hyperlink"/>
                              <w:b/>
                            </w:rPr>
                            <w:t>erinm@humanesources.com</w:t>
                          </w:r>
                        </w:hyperlink>
                        <w:r w:rsidR="00366679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DD400D">
              <w:rPr>
                <w:noProof/>
              </w:rPr>
              <w:drawing>
                <wp:inline distT="0" distB="0" distL="0" distR="0">
                  <wp:extent cx="2766060" cy="1188720"/>
                  <wp:effectExtent l="19050" t="0" r="0" b="0"/>
                  <wp:docPr id="1" name="Picture 1" descr="ssp logo_instructor manu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p logo_instructor manu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:rsidR="00C92FF4" w:rsidRPr="0057575C" w:rsidRDefault="00DD400D" w:rsidP="0057575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493520" cy="1882140"/>
                  <wp:effectExtent l="19050" t="0" r="0" b="0"/>
                  <wp:docPr id="2" name="Picture 2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</w:tcPr>
          <w:p w:rsidR="0057575C" w:rsidRPr="0057575C" w:rsidRDefault="0057575C" w:rsidP="0057575C">
            <w:pPr>
              <w:spacing w:after="0" w:line="240" w:lineRule="auto"/>
            </w:pPr>
          </w:p>
          <w:p w:rsidR="0057575C" w:rsidRPr="0057575C" w:rsidRDefault="0057575C" w:rsidP="0057575C">
            <w:pPr>
              <w:spacing w:after="0" w:line="240" w:lineRule="auto"/>
            </w:pPr>
          </w:p>
          <w:p w:rsidR="00C92FF4" w:rsidRPr="00E62077" w:rsidRDefault="00C92FF4" w:rsidP="0057575C">
            <w:pPr>
              <w:spacing w:after="0" w:line="240" w:lineRule="auto"/>
              <w:rPr>
                <w:b/>
              </w:rPr>
            </w:pPr>
            <w:r w:rsidRPr="00E62077">
              <w:rPr>
                <w:b/>
              </w:rPr>
              <w:t>For a complimentary text, email:</w:t>
            </w:r>
          </w:p>
          <w:p w:rsidR="00613197" w:rsidRPr="0057575C" w:rsidRDefault="00366679" w:rsidP="00613197">
            <w:pPr>
              <w:spacing w:after="0" w:line="240" w:lineRule="auto"/>
            </w:pPr>
            <w:hyperlink r:id="rId11" w:history="1">
              <w:r w:rsidRPr="00BD509D">
                <w:rPr>
                  <w:rStyle w:val="Hyperlink"/>
                  <w:b/>
                </w:rPr>
                <w:t>droth@kendallhunt.com</w:t>
              </w:r>
            </w:hyperlink>
            <w:r>
              <w:rPr>
                <w:b/>
              </w:rPr>
              <w:t xml:space="preserve"> </w:t>
            </w:r>
          </w:p>
          <w:p w:rsidR="00C92FF4" w:rsidRPr="0057575C" w:rsidRDefault="00C92FF4" w:rsidP="0057575C">
            <w:pPr>
              <w:spacing w:after="0" w:line="240" w:lineRule="auto"/>
            </w:pPr>
          </w:p>
        </w:tc>
      </w:tr>
    </w:tbl>
    <w:p w:rsidR="003061DD" w:rsidRDefault="003061DD"/>
    <w:tbl>
      <w:tblPr>
        <w:tblW w:w="0" w:type="auto"/>
        <w:tblLook w:val="0000"/>
      </w:tblPr>
      <w:tblGrid>
        <w:gridCol w:w="2914"/>
        <w:gridCol w:w="3056"/>
        <w:gridCol w:w="2825"/>
      </w:tblGrid>
      <w:tr w:rsidR="00C92FF4" w:rsidRPr="00E62077" w:rsidTr="00C92FF4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914" w:type="dxa"/>
          </w:tcPr>
          <w:p w:rsidR="00C92FF4" w:rsidRPr="00E62077" w:rsidRDefault="00C92FF4" w:rsidP="00C92FF4">
            <w:pPr>
              <w:pStyle w:val="Heading1"/>
              <w:rPr>
                <w:sz w:val="22"/>
                <w:szCs w:val="22"/>
              </w:rPr>
            </w:pPr>
            <w:r w:rsidRPr="00E62077">
              <w:rPr>
                <w:sz w:val="22"/>
                <w:szCs w:val="22"/>
              </w:rPr>
              <w:t>College Success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Motivation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Managing time and money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Memory and reading techniques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Test taking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Note taking</w:t>
            </w:r>
          </w:p>
          <w:p w:rsidR="00C92FF4" w:rsidRPr="00E62077" w:rsidRDefault="00C92FF4" w:rsidP="00C92FF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Writing and speaking</w:t>
            </w:r>
          </w:p>
        </w:tc>
        <w:tc>
          <w:tcPr>
            <w:tcW w:w="3056" w:type="dxa"/>
          </w:tcPr>
          <w:p w:rsidR="00C92FF4" w:rsidRPr="00E62077" w:rsidRDefault="00C92FF4" w:rsidP="00C92FF4">
            <w:pPr>
              <w:pStyle w:val="Heading1"/>
              <w:rPr>
                <w:sz w:val="22"/>
                <w:szCs w:val="22"/>
              </w:rPr>
            </w:pPr>
            <w:r w:rsidRPr="00E62077">
              <w:rPr>
                <w:sz w:val="22"/>
                <w:szCs w:val="22"/>
              </w:rPr>
              <w:t>Career Success</w:t>
            </w:r>
          </w:p>
          <w:p w:rsidR="00C92FF4" w:rsidRPr="00E62077" w:rsidRDefault="00C92FF4" w:rsidP="00C92F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Exploring personality, interests, values, learning style and multiple intelligences</w:t>
            </w:r>
          </w:p>
          <w:p w:rsidR="00C92FF4" w:rsidRPr="00E62077" w:rsidRDefault="00C92FF4" w:rsidP="00C92F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Deciding on a major</w:t>
            </w:r>
          </w:p>
          <w:p w:rsidR="00C92FF4" w:rsidRPr="00E62077" w:rsidRDefault="00C92FF4" w:rsidP="00C92F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Career and educational planning</w:t>
            </w:r>
          </w:p>
          <w:p w:rsidR="00C92FF4" w:rsidRPr="00E62077" w:rsidRDefault="00C92FF4" w:rsidP="00C92F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Career trends of the future</w:t>
            </w:r>
          </w:p>
        </w:tc>
        <w:tc>
          <w:tcPr>
            <w:tcW w:w="2825" w:type="dxa"/>
          </w:tcPr>
          <w:p w:rsidR="00C92FF4" w:rsidRPr="00E62077" w:rsidRDefault="00C92FF4" w:rsidP="00C92FF4">
            <w:pPr>
              <w:pStyle w:val="Heading1"/>
              <w:rPr>
                <w:sz w:val="22"/>
                <w:szCs w:val="22"/>
              </w:rPr>
            </w:pPr>
            <w:r w:rsidRPr="00E62077">
              <w:rPr>
                <w:sz w:val="22"/>
                <w:szCs w:val="22"/>
              </w:rPr>
              <w:t>Lifelong Success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Communication and relationships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Critical and creative thinking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 xml:space="preserve">Healthy </w:t>
            </w:r>
            <w:r w:rsidR="002529EA">
              <w:rPr>
                <w:rFonts w:ascii="Arial" w:hAnsi="Arial"/>
              </w:rPr>
              <w:t>l</w:t>
            </w:r>
            <w:r w:rsidRPr="00E62077">
              <w:rPr>
                <w:rFonts w:ascii="Arial" w:hAnsi="Arial"/>
              </w:rPr>
              <w:t>ifestyle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Appreciating diversity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>Life stages</w:t>
            </w:r>
          </w:p>
          <w:p w:rsidR="00C92FF4" w:rsidRPr="00E62077" w:rsidRDefault="00C92FF4" w:rsidP="00C92F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E62077">
              <w:rPr>
                <w:rFonts w:ascii="Arial" w:hAnsi="Arial"/>
              </w:rPr>
              <w:t xml:space="preserve">Positive thinking </w:t>
            </w:r>
          </w:p>
        </w:tc>
      </w:tr>
    </w:tbl>
    <w:p w:rsidR="00C92FF4" w:rsidRPr="00E62077" w:rsidRDefault="00C92FF4"/>
    <w:p w:rsidR="00C92FF4" w:rsidRPr="00E62077" w:rsidRDefault="00D146A7" w:rsidP="0057575C">
      <w:pPr>
        <w:spacing w:after="0" w:line="240" w:lineRule="auto"/>
      </w:pPr>
      <w:r>
        <w:rPr>
          <w:rFonts w:ascii="Arial" w:hAnsi="Arial"/>
          <w:b/>
          <w:sz w:val="24"/>
          <w:szCs w:val="24"/>
        </w:rPr>
        <w:t>The</w:t>
      </w:r>
      <w:r w:rsidR="00C92FF4" w:rsidRPr="00E62077">
        <w:rPr>
          <w:rFonts w:ascii="Arial" w:hAnsi="Arial"/>
          <w:b/>
          <w:sz w:val="24"/>
          <w:szCs w:val="24"/>
        </w:rPr>
        <w:t xml:space="preserve"> Do What You Are personality assessment and the </w:t>
      </w:r>
      <w:r>
        <w:rPr>
          <w:rFonts w:ascii="Arial" w:hAnsi="Arial"/>
          <w:b/>
          <w:sz w:val="24"/>
          <w:szCs w:val="24"/>
        </w:rPr>
        <w:t xml:space="preserve">PEPS learning style inventory are included.  </w:t>
      </w:r>
      <w:r w:rsidR="00C92FF4" w:rsidRPr="00E62077">
        <w:rPr>
          <w:rFonts w:ascii="Arial" w:hAnsi="Arial"/>
          <w:b/>
          <w:sz w:val="24"/>
          <w:szCs w:val="24"/>
        </w:rPr>
        <w:t xml:space="preserve"> </w:t>
      </w:r>
      <w:r w:rsidR="0057575C" w:rsidRPr="00E62077">
        <w:rPr>
          <w:rFonts w:ascii="Arial" w:hAnsi="Arial"/>
          <w:b/>
          <w:sz w:val="24"/>
          <w:szCs w:val="24"/>
        </w:rPr>
        <w:br/>
      </w:r>
    </w:p>
    <w:p w:rsidR="0057575C" w:rsidRPr="00E62077" w:rsidRDefault="00C92FF4" w:rsidP="00C92FF4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E62077">
        <w:rPr>
          <w:rFonts w:ascii="Arial" w:hAnsi="Arial"/>
          <w:b/>
          <w:sz w:val="28"/>
          <w:szCs w:val="28"/>
        </w:rPr>
        <w:t>Free Resources</w:t>
      </w:r>
    </w:p>
    <w:p w:rsidR="00C92FF4" w:rsidRPr="00E62077" w:rsidRDefault="00C92FF4" w:rsidP="0057575C">
      <w:pPr>
        <w:spacing w:after="0" w:line="240" w:lineRule="auto"/>
      </w:pPr>
      <w:r w:rsidRPr="00E62077">
        <w:rPr>
          <w:rFonts w:ascii="Arial" w:hAnsi="Arial"/>
        </w:rPr>
        <w:t xml:space="preserve">For resources on teaching college success, go to the College Success Website listed above.  At this website you will also find the Instructor Manual with my best classroom exercises, </w:t>
      </w:r>
      <w:r w:rsidR="00D14EE8">
        <w:rPr>
          <w:rFonts w:ascii="Arial" w:hAnsi="Arial"/>
        </w:rPr>
        <w:t xml:space="preserve">faculty resources, research articles, </w:t>
      </w:r>
      <w:r w:rsidRPr="00E62077">
        <w:rPr>
          <w:rFonts w:ascii="Arial" w:hAnsi="Arial"/>
        </w:rPr>
        <w:t>PowerPoint presentations and resources for teaching online.</w:t>
      </w:r>
    </w:p>
    <w:sectPr w:rsidR="00C92FF4" w:rsidRPr="00E62077" w:rsidSect="0030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634F"/>
    <w:multiLevelType w:val="hybridMultilevel"/>
    <w:tmpl w:val="1F0C92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913219"/>
    <w:multiLevelType w:val="hybridMultilevel"/>
    <w:tmpl w:val="6C847A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884D34"/>
    <w:multiLevelType w:val="hybridMultilevel"/>
    <w:tmpl w:val="36EA0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92FF4"/>
    <w:rsid w:val="00002E07"/>
    <w:rsid w:val="001B354F"/>
    <w:rsid w:val="001F37C3"/>
    <w:rsid w:val="0024319F"/>
    <w:rsid w:val="002529EA"/>
    <w:rsid w:val="003061DD"/>
    <w:rsid w:val="00366679"/>
    <w:rsid w:val="00497D2B"/>
    <w:rsid w:val="005566D3"/>
    <w:rsid w:val="0057575C"/>
    <w:rsid w:val="00582C41"/>
    <w:rsid w:val="00613197"/>
    <w:rsid w:val="00737F75"/>
    <w:rsid w:val="00A7387E"/>
    <w:rsid w:val="00B04435"/>
    <w:rsid w:val="00BF16AF"/>
    <w:rsid w:val="00C92FF4"/>
    <w:rsid w:val="00CF2B1B"/>
    <w:rsid w:val="00D146A7"/>
    <w:rsid w:val="00D14EE8"/>
    <w:rsid w:val="00DA782A"/>
    <w:rsid w:val="00DD400D"/>
    <w:rsid w:val="00E6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92FF4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F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2F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2FF4"/>
    <w:rPr>
      <w:rFonts w:ascii="Arial" w:eastAsia="Times New Roman" w:hAnsi="Arial" w:cs="Times New Roman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4EE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m@humanesourc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llegesuccess1.com/Conference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success1.com" TargetMode="External"/><Relationship Id="rId11" Type="http://schemas.openxmlformats.org/officeDocument/2006/relationships/hyperlink" Target="mailto:droth@kendallhunt.com" TargetMode="External"/><Relationship Id="rId5" Type="http://schemas.openxmlformats.org/officeDocument/2006/relationships/hyperlink" Target="mailto:marsha.fralick@gcccd.ed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Links>
    <vt:vector size="30" baseType="variant">
      <vt:variant>
        <vt:i4>393254</vt:i4>
      </vt:variant>
      <vt:variant>
        <vt:i4>12</vt:i4>
      </vt:variant>
      <vt:variant>
        <vt:i4>0</vt:i4>
      </vt:variant>
      <vt:variant>
        <vt:i4>5</vt:i4>
      </vt:variant>
      <vt:variant>
        <vt:lpwstr>mailto:droth@kendallhunt.com</vt:lpwstr>
      </vt:variant>
      <vt:variant>
        <vt:lpwstr/>
      </vt:variant>
      <vt:variant>
        <vt:i4>6684790</vt:i4>
      </vt:variant>
      <vt:variant>
        <vt:i4>6</vt:i4>
      </vt:variant>
      <vt:variant>
        <vt:i4>0</vt:i4>
      </vt:variant>
      <vt:variant>
        <vt:i4>5</vt:i4>
      </vt:variant>
      <vt:variant>
        <vt:lpwstr>http://www.collegesuccess1.com/Conferences.htm</vt:lpwstr>
      </vt:variant>
      <vt:variant>
        <vt:lpwstr/>
      </vt:variant>
      <vt:variant>
        <vt:i4>8257651</vt:i4>
      </vt:variant>
      <vt:variant>
        <vt:i4>3</vt:i4>
      </vt:variant>
      <vt:variant>
        <vt:i4>0</vt:i4>
      </vt:variant>
      <vt:variant>
        <vt:i4>5</vt:i4>
      </vt:variant>
      <vt:variant>
        <vt:lpwstr>http://www.collegesuccess1.com/</vt:lpwstr>
      </vt:variant>
      <vt:variant>
        <vt:lpwstr/>
      </vt:variant>
      <vt:variant>
        <vt:i4>4980793</vt:i4>
      </vt:variant>
      <vt:variant>
        <vt:i4>0</vt:i4>
      </vt:variant>
      <vt:variant>
        <vt:i4>0</vt:i4>
      </vt:variant>
      <vt:variant>
        <vt:i4>5</vt:i4>
      </vt:variant>
      <vt:variant>
        <vt:lpwstr>mailto:marsha.fralick@gcccd.edu</vt:lpwstr>
      </vt:variant>
      <vt:variant>
        <vt:lpwstr/>
      </vt:variant>
      <vt:variant>
        <vt:i4>7340126</vt:i4>
      </vt:variant>
      <vt:variant>
        <vt:i4>0</vt:i4>
      </vt:variant>
      <vt:variant>
        <vt:i4>0</vt:i4>
      </vt:variant>
      <vt:variant>
        <vt:i4>5</vt:i4>
      </vt:variant>
      <vt:variant>
        <vt:lpwstr>mailto:erinm@humanesources.com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4</cp:revision>
  <cp:lastPrinted>2010-02-13T00:15:00Z</cp:lastPrinted>
  <dcterms:created xsi:type="dcterms:W3CDTF">2010-04-15T19:20:00Z</dcterms:created>
  <dcterms:modified xsi:type="dcterms:W3CDTF">2010-04-15T19:29:00Z</dcterms:modified>
</cp:coreProperties>
</file>